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t xml:space="preserve">Правила продажи товаров при дистанционном способе продажи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t xml:space="preserve">товара по договору розничной купли-продажи</w:t>
      </w:r>
      <w:r/>
    </w:p>
    <w:p>
      <w:pPr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 Продавцом товара является:</w:t>
      </w:r>
      <w:r>
        <w:t xml:space="preserve"> </w:t>
      </w:r>
      <w:r>
        <w:t xml:space="preserve">Индивидуальный предприниматель</w:t>
      </w:r>
      <w:r>
        <w:t xml:space="preserve"> </w:t>
      </w:r>
      <w:r>
        <w:t xml:space="preserve">Фельдман Евгений Михайлович</w:t>
      </w:r>
      <w:r>
        <w:t xml:space="preserve"> </w:t>
      </w:r>
      <w:r>
        <w:t xml:space="preserve">ИНН 666200408201   </w:t>
      </w:r>
      <w:r>
        <w:t xml:space="preserve">ОГРНИП</w:t>
      </w:r>
      <w:r>
        <w:t xml:space="preserve"> 304667236300268 Свидетельство о регистрации №6222 серии I-</w:t>
      </w:r>
      <w:r>
        <w:t xml:space="preserve">ОИ</w:t>
      </w:r>
      <w:r>
        <w:t xml:space="preserve">, Юридический адрес:  г. Екатеринбург, ул. Мамина-Сибиряка, 177-18,  Адрес для корреспонденции: 620075,    г. Екатеринбург, ул. Первомайская 11-С, тел.364-46-03,         e-mail: </w:t>
      </w:r>
      <w:hyperlink r:id="rId9" w:tooltip="mailto:kamin@mail.utnet.ru" w:history="1">
        <w:r>
          <w:t xml:space="preserve">office@evrokamin.ru</w:t>
        </w:r>
      </w:hyperlink>
      <w:r>
        <w:t xml:space="preserve">,</w:t>
      </w:r>
      <w:r/>
    </w:p>
    <w:p>
      <w:pPr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Обязательства продавца по передаче товара и иные обязательства, связанные с переда</w:t>
      </w:r>
      <w:r>
        <w:t xml:space="preserve">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Договор розничной купли-прода</w:t>
      </w:r>
      <w:r>
        <w:t xml:space="preserve">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При дистанционном способе продажи товара с использованием информационно-телекоммуникационной сети "Интернет" (далее - сеть "Интернет") и (или) программы для электронных вычислительных машин продавец пред</w:t>
      </w:r>
      <w:r>
        <w:t xml:space="preserve">оставляет потребителю подтверждение заключения договора розничной купли-продажи на условиях оферты, которая содержит существенные условия этого договора, после получения продавцом сообщения потребителя о намерении заключить договор розничной купли-продажи.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Указанное подтверждение должно содержать номер заказа или иной способ идентификации заказа, который позволяет потребителю получить информацию о заключенном договоре розничной купли-продажи и его условиях.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Продавец или уполномоченное им лицо вправе ознакомить потребителя, заключившего договор розничной купли-продажи дистанционным способом продажи товара, с приобретаемым товаром до его передачи потребителю.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Товар признается непредназначенным для продажи дистанционным способом продажи товара в случае, если продажа товара на сайте и (или) странице сайта в сети "Интернет" и (или) в про</w:t>
      </w:r>
      <w:r>
        <w:t xml:space="preserve">грамме для электронных вычислительных машин подразумевает предварительное согласование условий договора розничной купли-продажи, в том числе согласование наличия, наименования и количества товара, а также в иных случаях, когда продавец явно определил, что </w:t>
      </w:r>
      <w:r>
        <w:t xml:space="preserve">соответствующий товар не предназначен для продажи дистанционным способом продажи товара.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При дистанционном способе продажи товара с использованием сети "Интернет" продавец обязан обеспечить возможность ознакомления потребите</w:t>
      </w:r>
      <w:r>
        <w:t xml:space="preserve">ля с офертой путем ее размещения на сайте и (или) странице сайта в сети "Интернет" и (или) в программе для электронных вычислительных машин, если соглашением между продавцом и владельцем агрегатора не предусмотрен иной порядок исполнения такой обязанности.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</w:t>
      </w:r>
      <w:r>
        <w:t xml:space="preserve">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Обязанность продавца, предусмотренная пунктом 3 статьи 26.1 Закона Российской Федерации "О защите прав потребителей", признается исполненной также в случае предоставления потребителю информации с помощью электронных и иных технических средств.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Доставленный товар передается потребителю по указанному им адресу, а при отсутствии потребителя - любому лицу, предъяв</w:t>
      </w:r>
      <w:r>
        <w:t xml:space="preserve">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Российской Федерации или договором розничной купли-продажи.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В случае если доставка товара п</w:t>
      </w:r>
      <w:r>
        <w:t xml:space="preserve">роизведена в установленные договором розничной купли-продажи сроки, но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Продавец доводит до потребит</w:t>
      </w:r>
      <w:r>
        <w:t xml:space="preserve">еля в порядке, предусмотренном абзацем третьим пункта 19 настоящих Правил, информацию о форме и способах направления претензий. В случае если такая информация продавцом не представлена, потребитель вправе направить претензию в любой форме и любым способом.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П</w:t>
      </w:r>
      <w:r>
        <w:t xml:space="preserve">ри дистанционном способе продажи товара обязанность продавца по возврату денежной суммы, уплаченной потребителем по договору розничной купли-продажи, возникает в соответствии с пунктом 4 статьи 26.1 Закона Российской Федерации "О защите прав потребителей".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 Расходы на осуществление возврата суммы, уплаченной потребителем в соответствии с договором розничной купли-продажи за товар ненадлежащего качества, несет продавец. В других случаях распределение указанных расходов определяется офертой.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 Оплата </w:t>
      </w:r>
      <w:r>
        <w:t xml:space="preserve">товара потребителем путем перевода средств на счет третьего лица, указанного продавцом, не освобождает продавца от обязанности осуществить возврат уплаченной потребителем суммы при возврате потребителем товара как надлежащего, так и ненадлежащего качества.</w:t>
      </w:r>
      <w:r/>
    </w:p>
    <w:p>
      <w:pPr>
        <w:pStyle w:val="608"/>
        <w:spacing w:after="0" w:line="240" w:lineRule="auto"/>
      </w:pPr>
      <w:r/>
      <w:r/>
    </w:p>
    <w:p>
      <w:pPr>
        <w:pStyle w:val="608"/>
        <w:numPr>
          <w:ilvl w:val="0"/>
          <w:numId w:val="1"/>
        </w:numPr>
        <w:spacing w:after="0" w:line="240" w:lineRule="auto"/>
      </w:pPr>
      <w:r>
        <w:t xml:space="preserve"> Идентификация потребителя в целях заключения</w:t>
      </w:r>
      <w:r>
        <w:t xml:space="preserve"> и (или) исполнения договора розничной купли-продажи с использованием сети "Интернет"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</w:t>
      </w:r>
      <w:r>
        <w:t xml:space="preserve">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если необходимость такой идентификации предусмотрена законодательством Российской Федерации.</w:t>
      </w:r>
      <w:r/>
    </w:p>
    <w:p>
      <w:pPr>
        <w:pStyle w:val="608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85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ourier New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6"/>
        <w:szCs w:val="22"/>
        <w:lang w:val="ru-RU" w:bidi="ar-SA" w:eastAsia="en-US"/>
      </w:rPr>
    </w:rPrDefault>
    <w:pPrDefault>
      <w:pPr>
        <w:jc w:val="both"/>
        <w:spacing w:before="0" w:beforeAutospacing="0" w:after="12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5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5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5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5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5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5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</w:style>
  <w:style w:type="character" w:styleId="605" w:default="1">
    <w:name w:val="Default Paragraph Font"/>
    <w:uiPriority w:val="1"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>
    <w:name w:val="List Paragraph"/>
    <w:basedOn w:val="604"/>
    <w:uiPriority w:val="34"/>
    <w:qFormat/>
    <w:pPr>
      <w:contextualSpacing/>
      <w:ind w:left="720"/>
    </w:pPr>
  </w:style>
  <w:style w:type="character" w:styleId="609">
    <w:name w:val="Hyperlink"/>
    <w:basedOn w:val="605"/>
    <w:uiPriority w:val="99"/>
    <w:unhideWhenUsed/>
    <w:rPr>
      <w:color w:val="0563C1" w:themeColor="hyperlink"/>
      <w:u w:val="single"/>
    </w:rPr>
  </w:style>
  <w:style w:type="character" w:styleId="610">
    <w:name w:val="Unresolved Mention"/>
    <w:basedOn w:val="60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amin@mail.utne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Заславец</cp:lastModifiedBy>
  <cp:revision>2</cp:revision>
  <dcterms:created xsi:type="dcterms:W3CDTF">2023-11-05T12:55:00Z</dcterms:created>
  <dcterms:modified xsi:type="dcterms:W3CDTF">2023-11-16T05:51:40Z</dcterms:modified>
</cp:coreProperties>
</file>